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</w:pPr>
      <w:r>
        <w:rPr>
          <w:rFonts w:hint="eastAsia" w:ascii="仿宋" w:hAnsi="仿宋" w:eastAsia="仿宋"/>
          <w:b/>
          <w:bCs/>
          <w:sz w:val="30"/>
          <w:szCs w:val="30"/>
        </w:rPr>
        <w:t>股票期权交易级别调整申请表</w:t>
      </w:r>
    </w:p>
    <w:tbl>
      <w:tblPr>
        <w:tblStyle w:val="4"/>
        <w:tblW w:w="10441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724"/>
        <w:gridCol w:w="969"/>
        <w:gridCol w:w="3021"/>
        <w:gridCol w:w="1543"/>
        <w:gridCol w:w="184"/>
        <w:gridCol w:w="1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由期货公司分支机构工作人员根据投资者本人的实际情况，在相应栏目内打“√”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资金账号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客户名称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适当性级别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>证件类型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调整前交易级别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自然人投资者风险承受能力评估问卷得分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分 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客户属于 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□积极型 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□稳健型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综合评估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8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指标项目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是否达到要求（勾选）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一、相关投资经历（真实、模拟满足任一项即可）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28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具备上海证券交易所、深圳证券交易所，真实交易经历</w:t>
            </w:r>
          </w:p>
        </w:tc>
        <w:tc>
          <w:tcPr>
            <w:tcW w:w="5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一级：备兑开仓、认沽期权买入开仓、持有合约平仓或者行权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2899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5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二级：一级权限对应交易、买入开仓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2899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5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三级:二级权限对应交易、保证金卖出开仓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 xml:space="preserve">□是    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28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期权模拟交易经历</w:t>
            </w:r>
          </w:p>
        </w:tc>
        <w:tc>
          <w:tcPr>
            <w:tcW w:w="5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一级模拟交易经历通过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2899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5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二级模拟交易经历通过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2899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5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三级模拟交易经历通过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二、期权基础知识水平（具有真实交易相关级别，无需提供测试成绩单）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期权知识测试成绩</w:t>
            </w:r>
          </w:p>
        </w:tc>
        <w:tc>
          <w:tcPr>
            <w:tcW w:w="55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一级知识测试通过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55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二级知识测试通过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55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三级知识测试通过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89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55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综合知识测试通过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三、其他情况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899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客户强平记录（近1</w:t>
            </w:r>
            <w:r>
              <w:rPr>
                <w:rFonts w:ascii="仿宋_GB2312" w:hAnsi="宋体" w:eastAsia="仿宋_GB2312" w:cs="宋体"/>
                <w:color w:val="000000"/>
                <w:szCs w:val="21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个自然月）</w:t>
            </w:r>
          </w:p>
        </w:tc>
        <w:tc>
          <w:tcPr>
            <w:tcW w:w="7542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100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□有：强平情况说明：</w:t>
            </w:r>
          </w:p>
          <w:p>
            <w:pPr>
              <w:ind w:firstLine="200" w:firstLineChars="100"/>
              <w:rPr>
                <w:rFonts w:cs="宋体" w:asciiTheme="minorEastAsia" w:hAnsiTheme="minorEastAsia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客户违约记录（近1</w:t>
            </w:r>
            <w:r>
              <w:rPr>
                <w:rFonts w:ascii="仿宋_GB2312" w:hAnsi="宋体" w:eastAsia="仿宋_GB2312" w:cs="宋体"/>
                <w:color w:val="000000"/>
                <w:szCs w:val="21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个自然月）</w:t>
            </w:r>
          </w:p>
        </w:tc>
        <w:tc>
          <w:tcPr>
            <w:tcW w:w="7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200" w:firstLineChars="100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□有：违约情况说明：</w:t>
            </w:r>
          </w:p>
          <w:p>
            <w:pPr>
              <w:ind w:firstLine="200" w:firstLineChars="100"/>
              <w:rPr>
                <w:rFonts w:cs="宋体" w:asciiTheme="minorEastAsia" w:hAnsiTheme="minorEastAsia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00" w:firstLineChars="200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交易级别强行下调记录</w:t>
            </w:r>
          </w:p>
          <w:p>
            <w:pPr>
              <w:ind w:firstLine="400" w:firstLineChars="200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（近1</w:t>
            </w:r>
            <w:r>
              <w:rPr>
                <w:rFonts w:ascii="仿宋_GB2312" w:hAnsi="宋体" w:eastAsia="仿宋_GB2312" w:cs="宋体"/>
                <w:color w:val="000000"/>
                <w:szCs w:val="21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个自然月）</w:t>
            </w:r>
          </w:p>
        </w:tc>
        <w:tc>
          <w:tcPr>
            <w:tcW w:w="7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200" w:firstLineChars="100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□有：下调情况说明：</w:t>
            </w:r>
          </w:p>
          <w:p>
            <w:pPr>
              <w:ind w:firstLine="200" w:firstLineChars="100"/>
              <w:rPr>
                <w:rFonts w:cs="宋体" w:asciiTheme="minorEastAsia" w:hAnsiTheme="minorEastAsia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四、不良诚信记录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432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300" w:firstLineChars="650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无不良诚信记录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风险揭示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期权业务采用保证金交易方式，潜在损失可能成倍放大，损失的总额可能超过全部保证金。您应当全面评估自身情况，充分理解并遵循“买卖自负”的金融市场原则，审慎决定是否参与期权业务并自行承担交易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本人承诺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及确认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1、本人对所提供相关证明材料的真实性负责，并自愿承担因材料不实导致的一切后果。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2、本人不存在重大未申报的不良信用记录。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3、本人不存在证券市场禁入以及法律、行政法规、规章和证券交易所业务规则禁止从事期权交易的情形。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4、本人身体健康，不存在不适宜从事期权交易的情形。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5、本人已知晓调整后可能增加的投资风险或者可能丧失的交易权限。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6、本人已知晓并确认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Cs w:val="21"/>
                <w:lang w:val="en-US" w:eastAsia="zh-CN"/>
              </w:rPr>
              <w:t>调整后交易级别为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投资者签字确认：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 xml:space="preserve">（机构客户加盖公章） </w:t>
            </w:r>
            <w:r>
              <w:rPr>
                <w:rFonts w:ascii="仿宋_GB2312" w:hAnsi="宋体" w:eastAsia="仿宋_GB2312" w:cs="宋体"/>
                <w:color w:val="000000"/>
                <w:szCs w:val="21"/>
              </w:rPr>
              <w:t xml:space="preserve">                                                  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日期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 xml:space="preserve">经办人员意见： </w:t>
            </w:r>
            <w:r>
              <w:rPr>
                <w:rFonts w:ascii="仿宋_GB2312" w:hAnsi="宋体" w:eastAsia="仿宋_GB2312" w:cs="宋体"/>
                <w:color w:val="000000"/>
                <w:szCs w:val="21"/>
              </w:rPr>
              <w:t xml:space="preserve">                   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 xml:space="preserve">经办人人员签字： </w:t>
            </w:r>
            <w:r>
              <w:rPr>
                <w:rFonts w:ascii="仿宋_GB2312" w:hAnsi="宋体" w:eastAsia="仿宋_GB2312" w:cs="宋体"/>
                <w:color w:val="000000"/>
                <w:szCs w:val="21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 xml:space="preserve">分支机构负责人意见： </w:t>
            </w:r>
            <w:r>
              <w:rPr>
                <w:rFonts w:ascii="仿宋_GB2312" w:hAnsi="宋体" w:eastAsia="仿宋_GB2312" w:cs="宋体"/>
                <w:color w:val="000000"/>
                <w:szCs w:val="21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 xml:space="preserve">负责人签字： </w:t>
            </w:r>
            <w:r>
              <w:rPr>
                <w:rFonts w:ascii="仿宋_GB2312" w:hAnsi="宋体" w:eastAsia="仿宋_GB2312" w:cs="宋体"/>
                <w:color w:val="000000"/>
                <w:szCs w:val="21"/>
              </w:rPr>
              <w:t xml:space="preserve">                        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日期：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HorizontalSpacing w:val="10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697"/>
    <w:rsid w:val="000174F0"/>
    <w:rsid w:val="00047638"/>
    <w:rsid w:val="00205D80"/>
    <w:rsid w:val="00210C18"/>
    <w:rsid w:val="00230953"/>
    <w:rsid w:val="002A7D7E"/>
    <w:rsid w:val="005125F2"/>
    <w:rsid w:val="005853A1"/>
    <w:rsid w:val="006011E0"/>
    <w:rsid w:val="006264A9"/>
    <w:rsid w:val="006B02B1"/>
    <w:rsid w:val="00713697"/>
    <w:rsid w:val="0071584C"/>
    <w:rsid w:val="00786384"/>
    <w:rsid w:val="00786AB4"/>
    <w:rsid w:val="008B70D4"/>
    <w:rsid w:val="009A20D5"/>
    <w:rsid w:val="009D340A"/>
    <w:rsid w:val="009E0FC7"/>
    <w:rsid w:val="00A875DF"/>
    <w:rsid w:val="00AC239B"/>
    <w:rsid w:val="00BC5FBC"/>
    <w:rsid w:val="00C329A1"/>
    <w:rsid w:val="00C84DAB"/>
    <w:rsid w:val="00D25B94"/>
    <w:rsid w:val="00E10262"/>
    <w:rsid w:val="00E82C83"/>
    <w:rsid w:val="00F226EA"/>
    <w:rsid w:val="06E22C8D"/>
    <w:rsid w:val="0AB8178A"/>
    <w:rsid w:val="155B73A6"/>
    <w:rsid w:val="155E1F83"/>
    <w:rsid w:val="1D914434"/>
    <w:rsid w:val="206B5AD4"/>
    <w:rsid w:val="21CC56BA"/>
    <w:rsid w:val="2EBE37E1"/>
    <w:rsid w:val="45C91EB6"/>
    <w:rsid w:val="52046F4D"/>
    <w:rsid w:val="568E21A7"/>
    <w:rsid w:val="5A743E99"/>
    <w:rsid w:val="79DE4292"/>
    <w:rsid w:val="7EB82E19"/>
    <w:rsid w:val="7F9C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等线" w:cs="Arial"/>
      <w:kern w:val="0"/>
      <w:sz w:val="20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等线" w:cs="Arial"/>
      <w:kern w:val="0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等线" w:cs="Arial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873</Characters>
  <Lines>7</Lines>
  <Paragraphs>2</Paragraphs>
  <TotalTime>2</TotalTime>
  <ScaleCrop>false</ScaleCrop>
  <LinksUpToDate>false</LinksUpToDate>
  <CharactersWithSpaces>1024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2019-05-14T01:09:00Z</dcterms:created>
  <dc:creator>han hao</dc:creator>
  <cp:lastModifiedBy>J Yang</cp:lastModifiedBy>
  <dcterms:modified xsi:type="dcterms:W3CDTF">2021-03-29T02:31:04Z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A729CC8E948A455488EB5A943972CA88</vt:lpwstr>
  </property>
</Properties>
</file>